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17" w:rsidRPr="003327AC" w:rsidRDefault="00B06217" w:rsidP="00B06217">
      <w:pPr>
        <w:spacing w:line="440" w:lineRule="exact"/>
        <w:ind w:right="1280"/>
        <w:rPr>
          <w:rFonts w:ascii="仿宋" w:eastAsia="仿宋" w:hAnsi="仿宋"/>
          <w:b/>
          <w:sz w:val="32"/>
          <w:szCs w:val="32"/>
        </w:rPr>
      </w:pPr>
    </w:p>
    <w:p w:rsidR="00B06217" w:rsidRPr="003327AC" w:rsidRDefault="00B06217" w:rsidP="00B06217">
      <w:pPr>
        <w:spacing w:line="440" w:lineRule="exact"/>
        <w:ind w:firstLineChars="200" w:firstLine="723"/>
        <w:jc w:val="center"/>
        <w:rPr>
          <w:rFonts w:ascii="方正小标宋_GBK" w:eastAsia="方正小标宋_GBK" w:hAnsi="华文中宋"/>
          <w:b/>
          <w:sz w:val="36"/>
        </w:rPr>
      </w:pPr>
      <w:r w:rsidRPr="003327AC">
        <w:rPr>
          <w:rFonts w:ascii="方正小标宋_GBK" w:eastAsia="方正小标宋_GBK" w:hAnsi="华文中宋" w:hint="eastAsia"/>
          <w:b/>
          <w:sz w:val="36"/>
        </w:rPr>
        <w:t>江苏省中国科学院植物研究所</w:t>
      </w:r>
    </w:p>
    <w:p w:rsidR="00B06217" w:rsidRPr="003327AC" w:rsidRDefault="00B06217" w:rsidP="00B06217">
      <w:pPr>
        <w:spacing w:line="440" w:lineRule="exact"/>
        <w:ind w:firstLineChars="200" w:firstLine="723"/>
        <w:rPr>
          <w:rFonts w:ascii="方正小标宋_GBK" w:eastAsia="方正小标宋_GBK" w:hAnsi="华文中宋"/>
          <w:b/>
          <w:sz w:val="36"/>
        </w:rPr>
      </w:pPr>
      <w:r w:rsidRPr="003327AC">
        <w:rPr>
          <w:rFonts w:ascii="方正小标宋_GBK" w:eastAsia="方正小标宋_GBK" w:hAnsi="华文中宋" w:hint="eastAsia"/>
          <w:b/>
          <w:sz w:val="36"/>
        </w:rPr>
        <w:t>公开招聘专业技术人员综合评议参考标准（试行）</w:t>
      </w:r>
    </w:p>
    <w:p w:rsidR="00B06217" w:rsidRPr="003327AC" w:rsidRDefault="00B06217" w:rsidP="00B06217">
      <w:pPr>
        <w:spacing w:line="440" w:lineRule="exact"/>
        <w:rPr>
          <w:rFonts w:ascii="华文中宋" w:eastAsia="华文中宋" w:hAnsi="华文中宋"/>
          <w:b/>
          <w:sz w:val="36"/>
        </w:rPr>
      </w:pPr>
    </w:p>
    <w:p w:rsidR="00B06217" w:rsidRPr="003327AC" w:rsidRDefault="00B06217" w:rsidP="00B06217">
      <w:pPr>
        <w:spacing w:line="440" w:lineRule="exact"/>
        <w:rPr>
          <w:rFonts w:ascii="华文中宋" w:eastAsia="华文中宋" w:hAnsi="华文中宋"/>
          <w:b/>
          <w:sz w:val="36"/>
        </w:rPr>
      </w:pP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bCs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一</w:t>
      </w:r>
      <w:r w:rsidRPr="003327AC">
        <w:rPr>
          <w:rFonts w:ascii="仿宋" w:eastAsia="仿宋" w:hAnsi="仿宋" w:cstheme="minorBidi"/>
          <w:b/>
          <w:bCs/>
          <w:sz w:val="30"/>
          <w:szCs w:val="30"/>
        </w:rPr>
        <w:t>、</w:t>
      </w: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专业经历（满分：</w:t>
      </w:r>
      <w:r w:rsidRPr="003327AC">
        <w:rPr>
          <w:rFonts w:ascii="仿宋" w:eastAsia="仿宋" w:hAnsi="仿宋" w:cstheme="minorBidi"/>
          <w:b/>
          <w:bCs/>
          <w:sz w:val="30"/>
          <w:szCs w:val="30"/>
        </w:rPr>
        <w:t>2</w:t>
      </w: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0分）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对应聘人员的专业学习和工作经历、学位论文及承担科研项目的内容、理论或应用意义、创新性等情况进行综合评议，评估应聘人员的专业基础。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综合评议计分标准为：优秀</w:t>
      </w:r>
      <w:r w:rsidRPr="003327AC">
        <w:rPr>
          <w:rFonts w:ascii="仿宋" w:eastAsia="仿宋" w:hAnsi="仿宋" w:cstheme="minorBidi"/>
          <w:b/>
          <w:sz w:val="30"/>
          <w:szCs w:val="30"/>
        </w:rPr>
        <w:t>18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2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0分，良好</w:t>
      </w:r>
      <w:r w:rsidRPr="003327AC">
        <w:rPr>
          <w:rFonts w:ascii="仿宋" w:eastAsia="仿宋" w:hAnsi="仿宋" w:cstheme="minorBidi"/>
          <w:b/>
          <w:sz w:val="30"/>
          <w:szCs w:val="30"/>
        </w:rPr>
        <w:t>14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17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分，一般</w:t>
      </w:r>
      <w:r w:rsidRPr="003327AC">
        <w:rPr>
          <w:rFonts w:ascii="仿宋" w:eastAsia="仿宋" w:hAnsi="仿宋" w:cstheme="minorBidi"/>
          <w:b/>
          <w:sz w:val="30"/>
          <w:szCs w:val="30"/>
        </w:rPr>
        <w:t>10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-1</w:t>
      </w:r>
      <w:r w:rsidRPr="003327AC">
        <w:rPr>
          <w:rFonts w:ascii="仿宋" w:eastAsia="仿宋" w:hAnsi="仿宋" w:cstheme="minorBidi"/>
          <w:b/>
          <w:sz w:val="30"/>
          <w:szCs w:val="30"/>
        </w:rPr>
        <w:t>3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分。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bCs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二、业务能力（满分：</w:t>
      </w:r>
      <w:r w:rsidRPr="003327AC">
        <w:rPr>
          <w:rFonts w:ascii="仿宋" w:eastAsia="仿宋" w:hAnsi="仿宋" w:cstheme="minorBidi"/>
          <w:b/>
          <w:bCs/>
          <w:sz w:val="30"/>
          <w:szCs w:val="30"/>
        </w:rPr>
        <w:t>5</w:t>
      </w: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0分）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对应聘人员发表的高质量论文，获得科技奖励、授权专利、新品种等其它代表性科研成果，以及在学习工作期间获得的荣誉称号等情况进行综合评议，评估应聘人员的发展潜力。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综合评议计分标准为：优秀</w:t>
      </w:r>
      <w:r w:rsidRPr="003327AC">
        <w:rPr>
          <w:rFonts w:ascii="仿宋" w:eastAsia="仿宋" w:hAnsi="仿宋" w:cstheme="minorBidi"/>
          <w:b/>
          <w:sz w:val="30"/>
          <w:szCs w:val="30"/>
        </w:rPr>
        <w:t>44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5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0分，良好（国内领先）水平</w:t>
      </w:r>
      <w:r w:rsidRPr="003327AC">
        <w:rPr>
          <w:rFonts w:ascii="仿宋" w:eastAsia="仿宋" w:hAnsi="仿宋" w:cstheme="minorBidi"/>
          <w:b/>
          <w:sz w:val="30"/>
          <w:szCs w:val="30"/>
        </w:rPr>
        <w:t>35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43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分，一般水平</w:t>
      </w:r>
      <w:r w:rsidRPr="003327AC">
        <w:rPr>
          <w:rFonts w:ascii="仿宋" w:eastAsia="仿宋" w:hAnsi="仿宋" w:cstheme="minorBidi"/>
          <w:b/>
          <w:sz w:val="30"/>
          <w:szCs w:val="30"/>
        </w:rPr>
        <w:t>20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34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分。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bCs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三、岗位适配度（满分：</w:t>
      </w:r>
      <w:r w:rsidRPr="003327AC">
        <w:rPr>
          <w:rFonts w:ascii="仿宋" w:eastAsia="仿宋" w:hAnsi="仿宋" w:cstheme="minorBidi"/>
          <w:b/>
          <w:bCs/>
          <w:sz w:val="30"/>
          <w:szCs w:val="30"/>
        </w:rPr>
        <w:t>3</w:t>
      </w:r>
      <w:r w:rsidRPr="003327AC">
        <w:rPr>
          <w:rFonts w:ascii="仿宋" w:eastAsia="仿宋" w:hAnsi="仿宋" w:cstheme="minorBidi" w:hint="eastAsia"/>
          <w:b/>
          <w:bCs/>
          <w:sz w:val="30"/>
          <w:szCs w:val="30"/>
        </w:rPr>
        <w:t>0分）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对应聘人员的专业背景、研究方向等情况与招聘岗位的需求、团队总体人才结构的适配程度进行综合评议，评估应聘人员的岗位适配性。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综合评议计分标准为：完全匹配</w:t>
      </w:r>
      <w:r w:rsidRPr="003327AC">
        <w:rPr>
          <w:rFonts w:ascii="仿宋" w:eastAsia="仿宋" w:hAnsi="仿宋" w:cstheme="minorBidi"/>
          <w:b/>
          <w:sz w:val="30"/>
          <w:szCs w:val="30"/>
        </w:rPr>
        <w:t>2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6-</w:t>
      </w:r>
      <w:r w:rsidRPr="003327AC">
        <w:rPr>
          <w:rFonts w:ascii="仿宋" w:eastAsia="仿宋" w:hAnsi="仿宋" w:cstheme="minorBidi"/>
          <w:b/>
          <w:sz w:val="30"/>
          <w:szCs w:val="30"/>
        </w:rPr>
        <w:t>3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0分，基本匹配</w:t>
      </w:r>
      <w:r w:rsidRPr="003327AC">
        <w:rPr>
          <w:rFonts w:ascii="仿宋" w:eastAsia="仿宋" w:hAnsi="仿宋" w:cstheme="minorBidi"/>
          <w:b/>
          <w:sz w:val="30"/>
          <w:szCs w:val="30"/>
        </w:rPr>
        <w:t>21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2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5分，匹配度较低1</w:t>
      </w:r>
      <w:r w:rsidRPr="003327AC">
        <w:rPr>
          <w:rFonts w:ascii="仿宋" w:eastAsia="仿宋" w:hAnsi="仿宋" w:cstheme="minorBidi"/>
          <w:b/>
          <w:sz w:val="30"/>
          <w:szCs w:val="30"/>
        </w:rPr>
        <w:t>0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-</w:t>
      </w:r>
      <w:r w:rsidRPr="003327AC">
        <w:rPr>
          <w:rFonts w:ascii="仿宋" w:eastAsia="仿宋" w:hAnsi="仿宋" w:cstheme="minorBidi"/>
          <w:b/>
          <w:sz w:val="30"/>
          <w:szCs w:val="30"/>
        </w:rPr>
        <w:t>20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分。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  <w:r w:rsidRPr="003327AC">
        <w:rPr>
          <w:rFonts w:ascii="仿宋" w:eastAsia="仿宋" w:hAnsi="仿宋" w:cstheme="minorBidi" w:hint="eastAsia"/>
          <w:b/>
          <w:sz w:val="30"/>
          <w:szCs w:val="30"/>
        </w:rPr>
        <w:t>综合评议结果达到</w:t>
      </w:r>
      <w:r w:rsidRPr="003327AC">
        <w:rPr>
          <w:rFonts w:ascii="仿宋" w:eastAsia="仿宋" w:hAnsi="仿宋" w:cstheme="minorBidi"/>
          <w:b/>
          <w:sz w:val="30"/>
          <w:szCs w:val="30"/>
        </w:rPr>
        <w:t>70</w:t>
      </w:r>
      <w:r w:rsidRPr="003327AC">
        <w:rPr>
          <w:rFonts w:ascii="仿宋" w:eastAsia="仿宋" w:hAnsi="仿宋" w:cstheme="minorBidi" w:hint="eastAsia"/>
          <w:b/>
          <w:sz w:val="30"/>
          <w:szCs w:val="30"/>
        </w:rPr>
        <w:t>分（合格线）以上，方可列为考试考核</w:t>
      </w:r>
      <w:r>
        <w:rPr>
          <w:rFonts w:ascii="仿宋" w:eastAsia="仿宋" w:hAnsi="仿宋" w:cstheme="minorBidi" w:hint="eastAsia"/>
          <w:b/>
          <w:sz w:val="30"/>
          <w:szCs w:val="30"/>
        </w:rPr>
        <w:t>排名</w:t>
      </w:r>
      <w:bookmarkStart w:id="0" w:name="_GoBack"/>
      <w:bookmarkEnd w:id="0"/>
      <w:r w:rsidRPr="003327AC">
        <w:rPr>
          <w:rFonts w:ascii="仿宋" w:eastAsia="仿宋" w:hAnsi="仿宋" w:cstheme="minorBidi" w:hint="eastAsia"/>
          <w:b/>
          <w:sz w:val="30"/>
          <w:szCs w:val="30"/>
        </w:rPr>
        <w:t>人选。</w:t>
      </w:r>
    </w:p>
    <w:p w:rsidR="00B06217" w:rsidRPr="003327AC" w:rsidRDefault="00B06217" w:rsidP="00B06217">
      <w:pPr>
        <w:spacing w:line="440" w:lineRule="exact"/>
        <w:ind w:firstLineChars="200" w:firstLine="602"/>
        <w:rPr>
          <w:rFonts w:ascii="仿宋" w:eastAsia="仿宋" w:hAnsi="仿宋" w:cstheme="minorBidi"/>
          <w:b/>
          <w:sz w:val="30"/>
          <w:szCs w:val="30"/>
        </w:rPr>
      </w:pPr>
    </w:p>
    <w:p w:rsidR="007829D8" w:rsidRPr="00B06217" w:rsidRDefault="007829D8"/>
    <w:sectPr w:rsidR="007829D8" w:rsidRPr="00B06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17"/>
    <w:rsid w:val="007829D8"/>
    <w:rsid w:val="00B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429A"/>
  <w15:chartTrackingRefBased/>
  <w15:docId w15:val="{D44AFAC5-22D9-464D-897B-AD51A34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江苏省中国科学院植物研究所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dengfeicnbg@qq.com</dc:creator>
  <cp:keywords/>
  <dc:description/>
  <cp:lastModifiedBy>dengfeicnbg@qq.com</cp:lastModifiedBy>
  <cp:revision>1</cp:revision>
  <dcterms:created xsi:type="dcterms:W3CDTF">2021-07-08T00:42:00Z</dcterms:created>
  <dcterms:modified xsi:type="dcterms:W3CDTF">2021-07-08T00:44:00Z</dcterms:modified>
</cp:coreProperties>
</file>